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25" w:rsidRDefault="00465A25" w:rsidP="00465A25">
      <w:pPr>
        <w:pStyle w:val="2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</w:pPr>
      <w:r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  <w:t>КАЗАНЬ - ИННОПОЛИС - СВИЯЖСК</w:t>
      </w:r>
    </w:p>
    <w:p w:rsidR="00B57A87" w:rsidRPr="00FB24D0" w:rsidRDefault="00791D75" w:rsidP="000E46A3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>02.05 – 04.05</w:t>
      </w:r>
      <w:r w:rsidR="00DC4C29">
        <w:rPr>
          <w:rStyle w:val="a5"/>
          <w:rFonts w:ascii="Arial" w:hAnsi="Arial" w:cs="Arial"/>
          <w:color w:val="333333"/>
          <w:shd w:val="clear" w:color="auto" w:fill="FFFFFF"/>
        </w:rPr>
        <w:t>.26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B57A87" w:rsidRPr="00B57A87" w:rsidTr="000128F7">
        <w:tc>
          <w:tcPr>
            <w:tcW w:w="851" w:type="dxa"/>
            <w:shd w:val="clear" w:color="auto" w:fill="auto"/>
            <w:vAlign w:val="center"/>
          </w:tcPr>
          <w:p w:rsidR="00CC0950" w:rsidRPr="00B57A87" w:rsidRDefault="00B57A87" w:rsidP="00791D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  <w:r w:rsidR="00DC4C29">
              <w:rPr>
                <w:rFonts w:ascii="Times New Roman" w:hAnsi="Times New Roman" w:cs="Times New Roman"/>
                <w:b/>
                <w:sz w:val="20"/>
              </w:rPr>
              <w:br/>
            </w:r>
            <w:r w:rsidR="00791D75">
              <w:rPr>
                <w:rFonts w:ascii="Times New Roman" w:hAnsi="Times New Roman" w:cs="Times New Roman"/>
                <w:b/>
                <w:sz w:val="20"/>
              </w:rPr>
              <w:t>02.05</w:t>
            </w:r>
          </w:p>
        </w:tc>
        <w:tc>
          <w:tcPr>
            <w:tcW w:w="9923" w:type="dxa"/>
            <w:shd w:val="clear" w:color="auto" w:fill="auto"/>
          </w:tcPr>
          <w:p w:rsidR="00B57A87" w:rsidRPr="00F951A9" w:rsidRDefault="00465A25" w:rsidP="003E7F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Отправление (сбор группы за 20 минут до указанного времени отправления):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20:00 г. Заволжье, ТЦ "Европа" (трансфер туда / обратно)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20:30 г. Балахна, автостанция (трансфер туда / обратно)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21:45 г. Дзержинск, Северные ворота.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 xml:space="preserve">23:00 г. </w:t>
            </w:r>
            <w:proofErr w:type="spellStart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Н.Новгород</w:t>
            </w:r>
            <w:proofErr w:type="spellEnd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</w:t>
            </w:r>
            <w:proofErr w:type="gramStart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.Л</w:t>
            </w:r>
            <w:proofErr w:type="gramEnd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енина</w:t>
            </w:r>
            <w:proofErr w:type="spellEnd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памятник Ленину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23:40 г. Кстово, автостанция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 xml:space="preserve">00:40 г. </w:t>
            </w:r>
            <w:proofErr w:type="spellStart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Лысково</w:t>
            </w:r>
            <w:proofErr w:type="spellEnd"/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напротив автостанции</w:t>
            </w:r>
            <w:r w:rsidRPr="00465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01:40 г. Воротынец, автостанция</w:t>
            </w:r>
          </w:p>
        </w:tc>
      </w:tr>
      <w:tr w:rsidR="00B83A55" w:rsidRPr="00B57A87" w:rsidTr="000128F7">
        <w:tc>
          <w:tcPr>
            <w:tcW w:w="851" w:type="dxa"/>
            <w:shd w:val="clear" w:color="auto" w:fill="auto"/>
          </w:tcPr>
          <w:p w:rsidR="000E46A3" w:rsidRDefault="000E46A3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E46A3" w:rsidRDefault="000E46A3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E46A3" w:rsidRDefault="000E46A3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E46A3" w:rsidRDefault="000E46A3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791D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  <w:r w:rsidR="00DC4C29">
              <w:rPr>
                <w:rFonts w:ascii="Times New Roman" w:hAnsi="Times New Roman" w:cs="Times New Roman"/>
                <w:b/>
                <w:sz w:val="20"/>
              </w:rPr>
              <w:br/>
            </w:r>
            <w:r w:rsidR="00791D75">
              <w:rPr>
                <w:rFonts w:ascii="Times New Roman" w:hAnsi="Times New Roman" w:cs="Times New Roman"/>
                <w:b/>
                <w:sz w:val="20"/>
              </w:rPr>
              <w:t>03.05</w:t>
            </w:r>
          </w:p>
        </w:tc>
        <w:tc>
          <w:tcPr>
            <w:tcW w:w="9923" w:type="dxa"/>
          </w:tcPr>
          <w:p w:rsidR="00465A25" w:rsidRPr="00465A25" w:rsidRDefault="00465A25" w:rsidP="00465A25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Раннее прибытие. </w:t>
            </w:r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Экскурсия в 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Раифский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Богородицкий мужской монастырь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В 30 км от Казани на берегу прекрасного озера, среди лесов, за белокаменными стенами расположился 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Раифский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монастырь (от древнего. «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Раифа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 - богом хранимая). Вашему взору откроется все волшебство заповедного леса, а история создания монастыря окунет вас в совсем неизведанную историю казанского края.  Кроме того, в ходе экскурсии Вы научитесь определять время по солнечным часам; узнаете, почему в озере не квакают лягушки и многое другое! После осмотра монастыря переезд в Казань. </w:t>
            </w:r>
          </w:p>
          <w:p w:rsidR="00465A25" w:rsidRPr="00465A25" w:rsidRDefault="00465A25" w:rsidP="00465A25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Обзорная - автобусная экскурсия по Казани,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в ходе автобусной экскурсии вы увидите такие достопримечательности столицы Татарстана, как Старо-Татарская слобода и Мечеть 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Марджани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 Дворец земледельцев, заимствованные архитектурные решения которого отдаленно копируют парижский Малый Дворец и императорский 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Хофбург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Вене; театр кукол «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Экият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 в виде волшебного замка и услышите рассказ о загадках озера Кабан, а также главные проспекты, парки и площади Казани и многое другое... </w:t>
            </w:r>
          </w:p>
          <w:p w:rsidR="00B83A55" w:rsidRPr="00F951A9" w:rsidRDefault="00465A25" w:rsidP="00D85505">
            <w:pPr>
              <w:shd w:val="clear" w:color="auto" w:fill="FFFFFF"/>
              <w:tabs>
                <w:tab w:val="num" w:pos="720"/>
              </w:tabs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Пешеходная экскурсия по территории Казанского Кремля.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Казанский Кремль - главная достопримечательность города, памятник всемирного наследия ЮНЕСКО. Это - официальная резиденция Президента Республики Татарстан и государственный музей-заповедник, который ежегодно посещают тысячи туристов. Белокаменный Кремль - сердце древнего города, воплотившее в себе культуру запада и востока. Здесь взметнулись ввысь минареты главной мечети города 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Шариф (посещение) и сверкают золотом купола старейшего православного Благовещенского собора. На территории крепости находится один из символов Казани - знаменитая «падающая» башня ханши </w:t>
            </w:r>
            <w:proofErr w:type="spellStart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Сююмбике</w:t>
            </w:r>
            <w:proofErr w:type="spellEnd"/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и другие исторические объекты.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Обед в кафе города.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Едем в аквапарк «Ривьера» (4 часа, 6 часов) - крупнейший в России и один из самых больших в Европе.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Более 50 различных аттракционов, любители экстремальных развлечений по достоинству оценят крутые виражи горок. Отдельного внимания заслуживает СПА-зона аквапарка: джакузи, турецкая баня, финская сауна. Маленьким посетителям аквапарка покоряют вершины веселых детских аттракционов и настоящий пиратский форт с водяными пушками и безопасными горками. 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465A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Внимание: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D85505" w:rsidRPr="000128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ЗАЕЗД В АКВАПАРК БУДЕТ ОСУЩЕСТВЛЯТЬСЯ ДО ЗАСЕЛЕНИЯ В ГОСТИНИЦУ!! ПО ПРОГРАММЕ АКВАПАРК</w:t>
            </w:r>
            <w:r w:rsidRPr="000128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4 и 6 часов,</w:t>
            </w:r>
            <w:r w:rsidR="000128F7" w:rsidRPr="000128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D85505" w:rsidRPr="000128F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ТУРИСТЫ В ГОСТИНИЦУ ВОЗВРАЩАЮТСЯ САМОСТОЯТЕЛЬНО!</w:t>
            </w:r>
            <w:r w:rsidRPr="000128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65A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в гостинице. Свободное время.</w:t>
            </w:r>
          </w:p>
        </w:tc>
      </w:tr>
      <w:tr w:rsidR="00B83A55" w:rsidRPr="00B57A87" w:rsidTr="000128F7">
        <w:tc>
          <w:tcPr>
            <w:tcW w:w="851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B24D0" w:rsidRDefault="00FB24D0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B169F" w:rsidRDefault="005B169F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951A9" w:rsidRDefault="00F951A9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791D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  <w:r w:rsidR="00DC4C29">
              <w:rPr>
                <w:rFonts w:ascii="Times New Roman" w:hAnsi="Times New Roman" w:cs="Times New Roman"/>
                <w:b/>
                <w:sz w:val="20"/>
              </w:rPr>
              <w:br/>
            </w:r>
            <w:r w:rsidR="00791D75">
              <w:rPr>
                <w:rFonts w:ascii="Times New Roman" w:hAnsi="Times New Roman" w:cs="Times New Roman"/>
                <w:b/>
                <w:sz w:val="20"/>
              </w:rPr>
              <w:t>04.05</w:t>
            </w:r>
          </w:p>
        </w:tc>
        <w:tc>
          <w:tcPr>
            <w:tcW w:w="9923" w:type="dxa"/>
          </w:tcPr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Завтрак. 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Освобождение номеров. Отправление на остров Свияжск.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Фото СТОП у Храма всех религий (внешний осмотр).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 Совершим остановку в поселке Старое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Аракчино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чтобы полюбоваться красотой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 Вселенского Храма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- архитектурное сооружение, посвященное разным религиям мира. Уникальное строение поражает красотой и точностью воспроизведения. 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Экскурсия по г.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Иннополис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,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вы узнаете о том, каков же он - город будущего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! Экскурсовод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расскажеёт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Вам не только об индустрии IT-сферы, но и погрузят во внутреннее устройство города. 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Иннополис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- первый город, построенный так, как мечтают IT-специалисты!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 Здесь вдохновляет и впечатляет каждая деталь, а роботы, передвигающиеся по улицам, приводит в восторг! Город является точкой притяжения для профессионалов, работающих в сфере высоких технологий. Кроме того, </w:t>
            </w:r>
            <w:proofErr w:type="gram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признан</w:t>
            </w:r>
            <w:proofErr w:type="gram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самым благоприятным городом для молодых семей и детей! 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Обед.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На экскурсии Вы узнаете: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Историю создания уникального города, построенного с нуля на постсоветском пространстве;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концепцию «Умного города» и её реализацию;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 поступлении в Университет «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Иннополис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 поступлении в Лицей «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Иннополис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 беспилотных автомобилях и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роверах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-доставщиках от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Yandex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Как стать резидентом Особой Экономической Зоны «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Иннополис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»;</w:t>
            </w:r>
          </w:p>
          <w:p w:rsidR="00CC0A75" w:rsidRPr="00CC0A75" w:rsidRDefault="00CC0A75" w:rsidP="000128F7">
            <w:pPr>
              <w:numPr>
                <w:ilvl w:val="0"/>
                <w:numId w:val="4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 проектах, реали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зуемых 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Иннополиса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t>Новинка!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br/>
              <w:t xml:space="preserve">Посещение парка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t>Пача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t xml:space="preserve"> Мама (парк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t>Альпак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ru-RU"/>
              </w:rPr>
              <w:t xml:space="preserve">) (за доп. плату) </w:t>
            </w:r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Это место настоящей альпийской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сказки</w:t>
            </w:r>
            <w:proofErr w:type="gramStart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,г</w:t>
            </w:r>
            <w:proofErr w:type="gramEnd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де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самые пушистые и добрые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альпаки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ждут ваших объятий. Приходите погладить этих умилительных созданий, покормить их с ладошки и зарядиться невероятным спокойствием. Идеальный островок тепла и уюта!</w:t>
            </w:r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CC0A7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Переезд на о. Свияжск.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Обзорная пешеходная экскурсия по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</w:t>
            </w:r>
            <w:proofErr w:type="gram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.С</w:t>
            </w:r>
            <w:proofErr w:type="gram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вияжску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Во время пешеходной экскурсии вы узнаете историю основания города-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крепости, сыгравшего решающую роль в Казанском походе Ивана Грозного 1552 года. Вы посетите колыбель православия 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Среднего Поволжья Успенский Богородицкий монастырь - объект Всемирного наследия ЮНЕСКО.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Здесь расположены древнейшие в Казанском крае каменные православные храмы середины XVI века - Никольская церковь и Успенский собор, сохранивший уникальные росписи эпохи Ивана Грозного, среди которых прижизненная фреска царя и фреска святого Христофора с лошадиной головой. Также вы побываете на территории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Иоанно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-Предтеченского монастыря, где расположены древнейшая в Поволжье деревянная Троицкая церковь - ровесница Свияжска, Сергиевский храм эпохи Бориса Годунова и величественный собор в честь иконы Богородицы «Всех Скорбящих Радость». Экскурсия пройдет по старинным улицам и площадям уездного город, где сохранились постройки XIX - начала XX веков: комплекс зданий уездной управы («Тюремный замок»), здание исторической пожарной части,  женской прогимназии, дома и особняки жителей Свияжска дореволюционного времени. Вы увидите приходскую церковь Константина и Елены конца XVII века, живописно расположенную на склоне холма, и насладитесь панорамными видами трех трек: Волги,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Свияги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Щуки.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Посещение музея истории Свияжска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(корпус №1) расположен в комплексе зданий уездной управы («Тюремного замка») середины XIX века. На первом этаже музея вы сможете погрузиться в историю средневекового города. Здесь вы увидите масштабный 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макет Свияжска XVI века,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восковую фигуру царя Ивана Грозного, побываете в избе стрелецкого головы, в келье основателя Успенского Богородицкого монастыря святителя Германа и поучаствуете в археологических раскопках. Второй этаж посвящен уездному городу XIX века. Вы прогуляетесь по булыжной мостовой, посетите торговую лавку и увидите интерьер купеческого особняка, побываете в гимназическом классе, где сможете присесть за парты и почувствовать себя учениками и ученицами того времени. В зале, посвященном духовной жизни города, представлены макеты и дореволюционные фотографии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свияжских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храмов и монастырей, старинные иконы и предметы церковного обихода. Здесь же расположен большой видеоэкран, на котором вы сможете увидеть фрески XVI века из Успенского собора острова-града.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Интерактивная программа «Стрелецкие забавы»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проводится в комплексе исторической реконструкции Свияжска 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«</w:t>
            </w:r>
            <w:proofErr w:type="gram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Ленивый</w:t>
            </w:r>
            <w:proofErr w:type="gram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торжок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»,</w:t>
            </w: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где воссоздана атмосфера города-крепости XVI-XVII веков. Здесь вы окунетесь в эпоху Древней Руси. В рамках интерактивной программы вы научитесь стрелять из лука и арбалета, увидите бой средневековых витязей в настоящих доспехах и сможете сфотографироваться в шлеме с мечом и щитом. Вы сможете увидеть кузницу, полюбоваться видами острова-града и его окрестностей с вершины башни крепости, а также </w:t>
            </w: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посетить торговые лавки, где сможете выбрать сувениры, изготовленные руками ремесленников.</w:t>
            </w:r>
          </w:p>
          <w:p w:rsidR="00CC0A7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Отправление в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Н.Новгород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  <w:p w:rsidR="00B83A55" w:rsidRPr="00CC0A75" w:rsidRDefault="00CC0A75" w:rsidP="00CC0A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23:00 - 00:00 Ориентировочное прибытие в </w:t>
            </w:r>
            <w:proofErr w:type="spellStart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Н.Новгород</w:t>
            </w:r>
            <w:proofErr w:type="spellEnd"/>
            <w:r w:rsidRPr="00CC0A7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(в зависимости от дорожной ситуации). До новых встреч! </w:t>
            </w:r>
          </w:p>
        </w:tc>
      </w:tr>
    </w:tbl>
    <w:p w:rsidR="00B72230" w:rsidRDefault="00B72230" w:rsidP="00B722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1D75" w:rsidRPr="00791D75" w:rsidRDefault="00CC0D40" w:rsidP="00791D75">
      <w:pPr>
        <w:pStyle w:val="a7"/>
        <w:shd w:val="clear" w:color="auto" w:fill="FFFFFF"/>
        <w:spacing w:after="150"/>
        <w:jc w:val="center"/>
        <w:rPr>
          <w:rFonts w:eastAsia="Times New Roman"/>
          <w:color w:val="333333"/>
          <w:sz w:val="20"/>
          <w:szCs w:val="20"/>
          <w:lang w:eastAsia="ru-RU"/>
        </w:rPr>
      </w:pPr>
      <w:r w:rsidRPr="00791D75">
        <w:rPr>
          <w:rFonts w:eastAsia="Times New Roman"/>
          <w:color w:val="333333"/>
          <w:sz w:val="20"/>
          <w:szCs w:val="20"/>
          <w:lang w:eastAsia="ru-RU"/>
        </w:rPr>
        <w:t> </w:t>
      </w:r>
      <w:r w:rsidR="00791D75" w:rsidRPr="00791D75">
        <w:rPr>
          <w:rFonts w:eastAsia="Times New Roman"/>
          <w:color w:val="333333"/>
          <w:sz w:val="20"/>
          <w:szCs w:val="20"/>
          <w:lang w:eastAsia="ru-RU"/>
        </w:rPr>
        <w:t> Стоимость тура на 1 чел., руб.</w:t>
      </w:r>
    </w:p>
    <w:tbl>
      <w:tblPr>
        <w:tblW w:w="106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153"/>
        <w:gridCol w:w="2530"/>
        <w:gridCol w:w="2691"/>
      </w:tblGrid>
      <w:tr w:rsidR="00791D75" w:rsidRPr="00791D75" w:rsidTr="00791D75">
        <w:trPr>
          <w:gridAfter w:val="3"/>
          <w:trHeight w:val="1143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Гостиница "Волга"</w:t>
            </w: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</w: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 Казань, ул. Саид-</w:t>
            </w:r>
            <w:proofErr w:type="spellStart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Галеева</w:t>
            </w:r>
            <w:proofErr w:type="spellEnd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д. 1</w:t>
            </w:r>
          </w:p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2-х местные номера с удобствами   </w:t>
            </w:r>
          </w:p>
        </w:tc>
        <w:bookmarkStart w:id="0" w:name="_GoBack"/>
        <w:bookmarkEnd w:id="0"/>
      </w:tr>
      <w:tr w:rsidR="00791D75" w:rsidRPr="00791D75" w:rsidTr="00791D75">
        <w:trPr>
          <w:trHeight w:val="579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Программа</w:t>
            </w: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без аквапарка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Программа</w:t>
            </w: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4 часа аквапарка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Программа</w:t>
            </w: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6 часов аквапарка</w:t>
            </w:r>
          </w:p>
        </w:tc>
      </w:tr>
      <w:tr w:rsidR="00791D75" w:rsidRPr="00791D75" w:rsidTr="00791D75">
        <w:trPr>
          <w:trHeight w:val="212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13 600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16 100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16 500</w:t>
            </w:r>
          </w:p>
        </w:tc>
      </w:tr>
      <w:tr w:rsidR="00791D75" w:rsidRPr="00791D75" w:rsidTr="00791D75">
        <w:trPr>
          <w:trHeight w:val="438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Пенсионеры, студенты, дети 13-17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13 450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15 950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16 350</w:t>
            </w:r>
          </w:p>
        </w:tc>
      </w:tr>
      <w:tr w:rsidR="00791D75" w:rsidRPr="00791D75" w:rsidTr="00791D75">
        <w:trPr>
          <w:trHeight w:val="212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Дети 4-12 лет**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13 200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15 700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16 100</w:t>
            </w:r>
          </w:p>
        </w:tc>
      </w:tr>
      <w:tr w:rsidR="00791D75" w:rsidRPr="00791D75" w:rsidTr="00791D75">
        <w:trPr>
          <w:trHeight w:val="353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Дети до 4 лет*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13 100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13 100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13 100</w:t>
            </w:r>
          </w:p>
        </w:tc>
      </w:tr>
      <w:tr w:rsidR="00791D75" w:rsidRPr="00791D75" w:rsidTr="00791D75">
        <w:trPr>
          <w:gridAfter w:val="3"/>
          <w:trHeight w:val="1807"/>
        </w:trPr>
        <w:tc>
          <w:tcPr>
            <w:tcW w:w="3279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Доплата за одноместное размещение - 5 000 </w:t>
            </w:r>
            <w:proofErr w:type="spellStart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/чел. </w:t>
            </w:r>
          </w:p>
          <w:p w:rsidR="00791D75" w:rsidRPr="00791D75" w:rsidRDefault="00791D75" w:rsidP="00791D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Возможно трехместное размещение, скидка на дополнительное место (</w:t>
            </w:r>
            <w:proofErr w:type="spellStart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еврораскладушка</w:t>
            </w:r>
            <w:proofErr w:type="spellEnd"/>
            <w:r w:rsidRPr="00791D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 не предоставляется</w:t>
            </w:r>
          </w:p>
        </w:tc>
      </w:tr>
    </w:tbl>
    <w:p w:rsidR="00791D75" w:rsidRPr="00791D75" w:rsidRDefault="00791D75" w:rsidP="00791D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91D75" w:rsidRPr="00791D75" w:rsidRDefault="00791D75" w:rsidP="00791D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 стоимость входит: 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Проезд на автобусе по маршруту, сопровождение;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Экскурсия в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Раифский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Богородицкий мужской монастырь;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Экскурсия по Казани;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Пешеходная экскурсия в Казанский Кремль с посещением Мечети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Кул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-Шариф.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Посещение аквапарка (в зависимости от программы)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Экскурсия по г.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Иннополис</w:t>
      </w:r>
      <w:proofErr w:type="spellEnd"/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Пешеходная экскурсия по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proofErr w:type="gram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.С</w:t>
      </w:r>
      <w:proofErr w:type="gram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вияжску</w:t>
      </w:r>
      <w:proofErr w:type="spellEnd"/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Посещение музея истории Свияжска (корпус №1)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Интерактивная программа «Стрелецкие забавы»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Проживание в гостинице, номера с удобствами;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Питание: завтрак / обед </w:t>
      </w:r>
    </w:p>
    <w:p w:rsidR="00791D75" w:rsidRPr="00791D75" w:rsidRDefault="00791D75" w:rsidP="00791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Страховка от ДТП</w:t>
      </w:r>
    </w:p>
    <w:p w:rsidR="00791D75" w:rsidRPr="00791D75" w:rsidRDefault="00791D75" w:rsidP="00791D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За дополнительную плату при покупке тура: </w:t>
      </w:r>
    </w:p>
    <w:p w:rsidR="00791D75" w:rsidRPr="00791D75" w:rsidRDefault="00791D75" w:rsidP="00791D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Обед - 650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/чел.</w:t>
      </w:r>
    </w:p>
    <w:p w:rsidR="00791D75" w:rsidRPr="00791D75" w:rsidRDefault="00791D75" w:rsidP="00791D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Пача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Мама (парк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Альпак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- 900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</w:t>
      </w:r>
    </w:p>
    <w:p w:rsidR="00791D75" w:rsidRPr="00791D75" w:rsidRDefault="00791D75" w:rsidP="00791D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Доплата для туристов из Чкаловска (туда/обратно) - 700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/чел.</w:t>
      </w:r>
    </w:p>
    <w:p w:rsidR="00791D75" w:rsidRPr="00791D75" w:rsidRDefault="00791D75" w:rsidP="00791D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Внимание: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Обязательно при себе иметь паспорт,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-во о рождения, студенческий билет, пенсионное удостоверение;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Для посещения Казанского Кремля,  мечети </w:t>
      </w:r>
      <w:proofErr w:type="spellStart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Кул</w:t>
      </w:r>
      <w:proofErr w:type="spellEnd"/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-Шариф и Благовещенского собора женщинам необходимо иметь платки и юбки (платье ниже колен).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Студентам и пенсионерам необходимо в аквапарке иметь при себе студенческий билет, пенсионное удостоверение. При несоответствии выбранной категории лиц или отсутствие документов, разница в стоимости аквапарка оплачивается на месте (сопровождающему), она соответствует разнице стоимости цен аквапарка! А не разнице стоимости выкупленных программ;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 случае если ребенок выше 120 см, то необходимо на месте доплатить разницу между стоимостью программ*;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 случае если ребенок свыше 150 см, то входит в категорию детей от 13 до 17 лет разницу на месте необходимо доплатить между стоимостью программ**.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</w:t>
      </w:r>
    </w:p>
    <w:p w:rsidR="00791D75" w:rsidRPr="00791D75" w:rsidRDefault="00791D75" w:rsidP="00791D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</w:p>
    <w:p w:rsidR="00791D75" w:rsidRPr="00791D75" w:rsidRDefault="00791D75" w:rsidP="00791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91D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</w:p>
    <w:p w:rsidR="00791D75" w:rsidRPr="00791D75" w:rsidRDefault="00791D75" w:rsidP="00791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791D7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791D7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а также изменение порядка проведения экскурсий, при этом сохраняя их количество.</w:t>
      </w:r>
      <w:proofErr w:type="gramEnd"/>
      <w:r w:rsidRPr="00791D7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</w:r>
      <w:r w:rsidRPr="00791D75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 xml:space="preserve">При недоборе группы </w:t>
      </w:r>
      <w:proofErr w:type="gramStart"/>
      <w:r w:rsidRPr="00791D75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 xml:space="preserve">( </w:t>
      </w:r>
      <w:proofErr w:type="gramEnd"/>
      <w:r w:rsidRPr="00791D75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менее 25 чел.) предоставляется микроавтобус</w:t>
      </w:r>
    </w:p>
    <w:p w:rsidR="009C23E4" w:rsidRPr="00CC0D40" w:rsidRDefault="009C23E4" w:rsidP="00791D7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9C23E4" w:rsidRPr="00CC0D40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C2C"/>
    <w:multiLevelType w:val="multilevel"/>
    <w:tmpl w:val="EE9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81EC7"/>
    <w:multiLevelType w:val="multilevel"/>
    <w:tmpl w:val="0444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62BD7"/>
    <w:multiLevelType w:val="multilevel"/>
    <w:tmpl w:val="1DE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C6670"/>
    <w:multiLevelType w:val="multilevel"/>
    <w:tmpl w:val="534A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05416"/>
    <w:multiLevelType w:val="multilevel"/>
    <w:tmpl w:val="119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745A4"/>
    <w:multiLevelType w:val="multilevel"/>
    <w:tmpl w:val="C2DC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235DAB"/>
    <w:multiLevelType w:val="multilevel"/>
    <w:tmpl w:val="635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128F7"/>
    <w:rsid w:val="000E46A3"/>
    <w:rsid w:val="000E6BD0"/>
    <w:rsid w:val="0014313A"/>
    <w:rsid w:val="001601F3"/>
    <w:rsid w:val="00183910"/>
    <w:rsid w:val="002E53BA"/>
    <w:rsid w:val="003E7F85"/>
    <w:rsid w:val="003F6BBB"/>
    <w:rsid w:val="00447831"/>
    <w:rsid w:val="00465A25"/>
    <w:rsid w:val="004755BD"/>
    <w:rsid w:val="004A254C"/>
    <w:rsid w:val="005B169F"/>
    <w:rsid w:val="005B7DAD"/>
    <w:rsid w:val="00607B3E"/>
    <w:rsid w:val="007462BA"/>
    <w:rsid w:val="00791D75"/>
    <w:rsid w:val="00851CAF"/>
    <w:rsid w:val="00896AEE"/>
    <w:rsid w:val="008A05CD"/>
    <w:rsid w:val="008A2BB8"/>
    <w:rsid w:val="008D3A2B"/>
    <w:rsid w:val="009517D8"/>
    <w:rsid w:val="009916DF"/>
    <w:rsid w:val="009C23E4"/>
    <w:rsid w:val="00A0199D"/>
    <w:rsid w:val="00A20CBA"/>
    <w:rsid w:val="00A43FFC"/>
    <w:rsid w:val="00A81D45"/>
    <w:rsid w:val="00A85BB7"/>
    <w:rsid w:val="00B57A87"/>
    <w:rsid w:val="00B72230"/>
    <w:rsid w:val="00B83A55"/>
    <w:rsid w:val="00C15C83"/>
    <w:rsid w:val="00C23997"/>
    <w:rsid w:val="00C42058"/>
    <w:rsid w:val="00CB25F3"/>
    <w:rsid w:val="00CB46B7"/>
    <w:rsid w:val="00CC0950"/>
    <w:rsid w:val="00CC0A75"/>
    <w:rsid w:val="00CC0D40"/>
    <w:rsid w:val="00CE7A69"/>
    <w:rsid w:val="00D70D4D"/>
    <w:rsid w:val="00D854D3"/>
    <w:rsid w:val="00D85505"/>
    <w:rsid w:val="00DC4216"/>
    <w:rsid w:val="00DC4C29"/>
    <w:rsid w:val="00EA7F38"/>
    <w:rsid w:val="00ED12CB"/>
    <w:rsid w:val="00F92EC7"/>
    <w:rsid w:val="00F951A9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F95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D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5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F951A9"/>
    <w:rPr>
      <w:b/>
      <w:bCs/>
    </w:rPr>
  </w:style>
  <w:style w:type="character" w:customStyle="1" w:styleId="sigethumb">
    <w:name w:val="sige_thumb"/>
    <w:basedOn w:val="a0"/>
    <w:rsid w:val="00F951A9"/>
  </w:style>
  <w:style w:type="character" w:customStyle="1" w:styleId="30">
    <w:name w:val="Заголовок 3 Знак"/>
    <w:basedOn w:val="a0"/>
    <w:link w:val="3"/>
    <w:uiPriority w:val="9"/>
    <w:semiHidden/>
    <w:rsid w:val="00CC0D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F95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D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5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F951A9"/>
    <w:rPr>
      <w:b/>
      <w:bCs/>
    </w:rPr>
  </w:style>
  <w:style w:type="character" w:customStyle="1" w:styleId="sigethumb">
    <w:name w:val="sige_thumb"/>
    <w:basedOn w:val="a0"/>
    <w:rsid w:val="00F951A9"/>
  </w:style>
  <w:style w:type="character" w:customStyle="1" w:styleId="30">
    <w:name w:val="Заголовок 3 Знак"/>
    <w:basedOn w:val="a0"/>
    <w:link w:val="3"/>
    <w:uiPriority w:val="9"/>
    <w:semiHidden/>
    <w:rsid w:val="00CC0D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23C5-4A53-4649-BD4A-04D82D85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1500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Оксана Скирденко</cp:lastModifiedBy>
  <cp:revision>2</cp:revision>
  <cp:lastPrinted>2026-01-14T09:48:00Z</cp:lastPrinted>
  <dcterms:created xsi:type="dcterms:W3CDTF">2026-03-20T08:02:00Z</dcterms:created>
  <dcterms:modified xsi:type="dcterms:W3CDTF">2026-03-20T08:02:00Z</dcterms:modified>
</cp:coreProperties>
</file>